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0BE314" w14:textId="2999185D" w:rsidR="00CA6352" w:rsidRPr="00B6028B" w:rsidRDefault="00665E2F" w:rsidP="00CA6352">
      <w:pPr>
        <w:jc w:val="center"/>
        <w:rPr>
          <w:b/>
          <w:sz w:val="26"/>
          <w:szCs w:val="26"/>
        </w:rPr>
      </w:pPr>
      <w:r>
        <w:rPr>
          <w:b/>
          <w:sz w:val="26"/>
          <w:szCs w:val="26"/>
        </w:rPr>
        <w:t>Teaching Diversity Management: Comparative Study from Emerging and Advanced Markets</w:t>
      </w:r>
    </w:p>
    <w:p w14:paraId="24EBCB57" w14:textId="77777777" w:rsidR="00F550AB" w:rsidRDefault="00F550AB" w:rsidP="00CA6352">
      <w:pPr>
        <w:jc w:val="center"/>
        <w:rPr>
          <w:b/>
          <w:szCs w:val="24"/>
        </w:rPr>
      </w:pPr>
    </w:p>
    <w:p w14:paraId="14305772" w14:textId="77777777" w:rsidR="00F550AB" w:rsidRPr="00BF1094" w:rsidRDefault="00F550AB" w:rsidP="00F550AB">
      <w:pPr>
        <w:rPr>
          <w:sz w:val="22"/>
          <w:lang w:val="fr-FR"/>
        </w:rPr>
      </w:pPr>
    </w:p>
    <w:p w14:paraId="6BB89BC5" w14:textId="77777777" w:rsidR="00736E5C" w:rsidRDefault="00736E5C" w:rsidP="00F550AB">
      <w:pPr>
        <w:rPr>
          <w:b/>
          <w:iCs/>
          <w:sz w:val="20"/>
          <w:szCs w:val="20"/>
          <w:lang w:val="fr-FR"/>
        </w:rPr>
      </w:pPr>
      <w:bookmarkStart w:id="0" w:name="_Hlk20741042"/>
    </w:p>
    <w:p w14:paraId="1D977068" w14:textId="359D39A1" w:rsidR="00F550AB" w:rsidRDefault="00F550AB" w:rsidP="00F550AB">
      <w:pPr>
        <w:rPr>
          <w:iCs/>
          <w:sz w:val="20"/>
          <w:szCs w:val="20"/>
          <w:lang w:val="fr-FR"/>
        </w:rPr>
      </w:pPr>
      <w:r w:rsidRPr="00670618">
        <w:rPr>
          <w:b/>
          <w:iCs/>
          <w:sz w:val="20"/>
          <w:szCs w:val="20"/>
          <w:lang w:val="fr-FR"/>
        </w:rPr>
        <w:t>Abstract</w:t>
      </w:r>
      <w:r w:rsidR="00BF1094" w:rsidRPr="00670618">
        <w:rPr>
          <w:iCs/>
          <w:sz w:val="20"/>
          <w:szCs w:val="20"/>
          <w:lang w:val="fr-FR"/>
        </w:rPr>
        <w:t xml:space="preserve"> </w:t>
      </w:r>
    </w:p>
    <w:p w14:paraId="0FFC176D" w14:textId="77777777" w:rsidR="002A03BB" w:rsidRPr="00670618" w:rsidRDefault="002A03BB" w:rsidP="00F550AB">
      <w:pPr>
        <w:rPr>
          <w:iCs/>
          <w:sz w:val="20"/>
          <w:szCs w:val="20"/>
          <w:lang w:val="fr-FR"/>
        </w:rPr>
      </w:pPr>
    </w:p>
    <w:p w14:paraId="45DEB19A" w14:textId="77777777" w:rsidR="002A03BB" w:rsidRDefault="002A03BB" w:rsidP="002A03BB">
      <w:pPr>
        <w:rPr>
          <w:iCs/>
          <w:sz w:val="20"/>
          <w:szCs w:val="20"/>
        </w:rPr>
      </w:pPr>
    </w:p>
    <w:p w14:paraId="1EECD70C" w14:textId="222DC5F3" w:rsidR="00665E2F" w:rsidRPr="00C52FC7" w:rsidRDefault="00665E2F" w:rsidP="00665E2F">
      <w:pPr>
        <w:pStyle w:val="Default"/>
        <w:spacing w:before="240"/>
        <w:jc w:val="both"/>
        <w:rPr>
          <w:sz w:val="22"/>
          <w:szCs w:val="22"/>
        </w:rPr>
      </w:pPr>
      <w:r w:rsidRPr="00C52FC7">
        <w:rPr>
          <w:sz w:val="22"/>
          <w:szCs w:val="22"/>
        </w:rPr>
        <w:t xml:space="preserve">The </w:t>
      </w:r>
      <w:r>
        <w:rPr>
          <w:sz w:val="22"/>
          <w:szCs w:val="22"/>
        </w:rPr>
        <w:t xml:space="preserve">study </w:t>
      </w:r>
      <w:r w:rsidRPr="00C52FC7">
        <w:rPr>
          <w:sz w:val="22"/>
          <w:szCs w:val="22"/>
        </w:rPr>
        <w:t xml:space="preserve">presents teaching diversity, </w:t>
      </w:r>
      <w:proofErr w:type="gramStart"/>
      <w:r w:rsidRPr="00C52FC7">
        <w:rPr>
          <w:sz w:val="22"/>
          <w:szCs w:val="22"/>
        </w:rPr>
        <w:t>equity</w:t>
      </w:r>
      <w:proofErr w:type="gramEnd"/>
      <w:r w:rsidRPr="00C52FC7">
        <w:rPr>
          <w:sz w:val="22"/>
          <w:szCs w:val="22"/>
        </w:rPr>
        <w:t xml:space="preserve"> and inclusion (DEI) through the lenses of critical theory called queer theory, which is a contemporary view and approach in the modern societies. The </w:t>
      </w:r>
      <w:r>
        <w:rPr>
          <w:sz w:val="22"/>
          <w:szCs w:val="22"/>
        </w:rPr>
        <w:t>paper</w:t>
      </w:r>
      <w:r w:rsidRPr="00C52FC7">
        <w:rPr>
          <w:sz w:val="22"/>
          <w:szCs w:val="22"/>
        </w:rPr>
        <w:t xml:space="preserve"> also demonstrates how diversity, equity and inclusion are affecting multinational firms in emerging markets. </w:t>
      </w:r>
      <w:r>
        <w:rPr>
          <w:sz w:val="22"/>
          <w:szCs w:val="22"/>
        </w:rPr>
        <w:t xml:space="preserve"> </w:t>
      </w:r>
      <w:r w:rsidRPr="00226858">
        <w:rPr>
          <w:sz w:val="22"/>
          <w:szCs w:val="22"/>
        </w:rPr>
        <w:t>Emerging markets often comprise various cultures, social norms, and regulatory landscapes. Consequently, understanding and implementing DEI in these markets can be significantly different and potentially more complex than in developed markets. This complexity arises from various factors including cultural diversity, different legal frameworks related to employment and social rights, and unique societal values and norms.</w:t>
      </w:r>
      <w:r>
        <w:rPr>
          <w:sz w:val="22"/>
          <w:szCs w:val="22"/>
        </w:rPr>
        <w:t xml:space="preserve"> </w:t>
      </w:r>
      <w:r w:rsidRPr="00C52FC7">
        <w:rPr>
          <w:sz w:val="22"/>
          <w:szCs w:val="22"/>
        </w:rPr>
        <w:t xml:space="preserve">In the chapter the reader would find how diversity, equity and inclusion are linked to the social sustainability in business education, as the reader will find in-depth case studies on DEI from emerging market firms, which includes social sustainability aspects such as work-life balance, employees’ welfare, psychological </w:t>
      </w:r>
      <w:proofErr w:type="gramStart"/>
      <w:r w:rsidRPr="00C52FC7">
        <w:rPr>
          <w:sz w:val="22"/>
          <w:szCs w:val="22"/>
        </w:rPr>
        <w:t>safety</w:t>
      </w:r>
      <w:proofErr w:type="gramEnd"/>
      <w:r w:rsidRPr="00C52FC7">
        <w:rPr>
          <w:sz w:val="22"/>
          <w:szCs w:val="22"/>
        </w:rPr>
        <w:t xml:space="preserve"> and others. The </w:t>
      </w:r>
      <w:r>
        <w:rPr>
          <w:sz w:val="22"/>
          <w:szCs w:val="22"/>
        </w:rPr>
        <w:t>study</w:t>
      </w:r>
      <w:r w:rsidRPr="00C52FC7">
        <w:rPr>
          <w:sz w:val="22"/>
          <w:szCs w:val="22"/>
        </w:rPr>
        <w:t xml:space="preserve"> </w:t>
      </w:r>
      <w:r>
        <w:rPr>
          <w:sz w:val="22"/>
          <w:szCs w:val="22"/>
        </w:rPr>
        <w:t>sheds a light</w:t>
      </w:r>
      <w:r w:rsidRPr="00C52FC7">
        <w:rPr>
          <w:sz w:val="22"/>
          <w:szCs w:val="22"/>
        </w:rPr>
        <w:t xml:space="preserve"> on DEI especially with mini case studies from emerging markets, as this is quite rare in terms of teaching literature and practices across business schools</w:t>
      </w:r>
      <w:r w:rsidRPr="00226858">
        <w:rPr>
          <w:sz w:val="22"/>
          <w:szCs w:val="22"/>
        </w:rPr>
        <w:t xml:space="preserve">. </w:t>
      </w:r>
      <w:r>
        <w:rPr>
          <w:sz w:val="22"/>
          <w:szCs w:val="22"/>
        </w:rPr>
        <w:t>Thus, the study provides</w:t>
      </w:r>
      <w:r w:rsidRPr="00226858">
        <w:rPr>
          <w:sz w:val="22"/>
          <w:szCs w:val="22"/>
        </w:rPr>
        <w:t xml:space="preserve"> a lens to critically examine gender and sexual identity, challenging the established norms and assumptions in emerging markets.</w:t>
      </w:r>
    </w:p>
    <w:p w14:paraId="417C62A1" w14:textId="77777777" w:rsidR="00F550AB" w:rsidRDefault="00F550AB" w:rsidP="00F550AB">
      <w:pPr>
        <w:rPr>
          <w:iCs/>
          <w:sz w:val="20"/>
          <w:szCs w:val="20"/>
        </w:rPr>
      </w:pPr>
    </w:p>
    <w:p w14:paraId="33946067" w14:textId="77777777" w:rsidR="002A03BB" w:rsidRPr="00150115" w:rsidRDefault="002A03BB" w:rsidP="00F550AB">
      <w:pPr>
        <w:rPr>
          <w:iCs/>
          <w:sz w:val="20"/>
          <w:szCs w:val="20"/>
        </w:rPr>
      </w:pPr>
    </w:p>
    <w:p w14:paraId="5BE0A0EA" w14:textId="4EE159BE" w:rsidR="005C7740" w:rsidRPr="00670618" w:rsidRDefault="005C7740" w:rsidP="005C7740">
      <w:pPr>
        <w:rPr>
          <w:iCs/>
          <w:sz w:val="20"/>
          <w:szCs w:val="20"/>
        </w:rPr>
      </w:pPr>
      <w:r w:rsidRPr="00670618">
        <w:rPr>
          <w:b/>
          <w:iCs/>
          <w:sz w:val="20"/>
          <w:szCs w:val="20"/>
        </w:rPr>
        <w:t xml:space="preserve">Keywords: </w:t>
      </w:r>
      <w:r w:rsidR="00665E2F">
        <w:rPr>
          <w:iCs/>
          <w:sz w:val="20"/>
          <w:szCs w:val="20"/>
        </w:rPr>
        <w:t>Diversity</w:t>
      </w:r>
      <w:r w:rsidRPr="00670618">
        <w:rPr>
          <w:iCs/>
          <w:sz w:val="20"/>
          <w:szCs w:val="20"/>
        </w:rPr>
        <w:t xml:space="preserve">, </w:t>
      </w:r>
      <w:r w:rsidR="00665E2F">
        <w:rPr>
          <w:iCs/>
          <w:sz w:val="20"/>
          <w:szCs w:val="20"/>
        </w:rPr>
        <w:t>Equity</w:t>
      </w:r>
      <w:r w:rsidR="001D4158">
        <w:rPr>
          <w:iCs/>
          <w:sz w:val="20"/>
          <w:szCs w:val="20"/>
        </w:rPr>
        <w:t xml:space="preserve">, </w:t>
      </w:r>
      <w:r w:rsidR="00665E2F">
        <w:rPr>
          <w:iCs/>
          <w:sz w:val="20"/>
          <w:szCs w:val="20"/>
        </w:rPr>
        <w:t>Inclusion, Emerging markets</w:t>
      </w:r>
    </w:p>
    <w:p w14:paraId="538A1676" w14:textId="77777777" w:rsidR="005C7740" w:rsidRPr="00670618" w:rsidRDefault="005C7740" w:rsidP="005C7740">
      <w:pPr>
        <w:rPr>
          <w:b/>
          <w:iCs/>
          <w:sz w:val="20"/>
          <w:szCs w:val="20"/>
        </w:rPr>
      </w:pPr>
    </w:p>
    <w:p w14:paraId="738C8475" w14:textId="363CAF5B" w:rsidR="005C7740" w:rsidRPr="00670618" w:rsidRDefault="00115B17" w:rsidP="005C7740">
      <w:pPr>
        <w:rPr>
          <w:iCs/>
          <w:sz w:val="20"/>
          <w:szCs w:val="20"/>
        </w:rPr>
      </w:pPr>
      <w:r>
        <w:rPr>
          <w:b/>
          <w:iCs/>
          <w:sz w:val="20"/>
          <w:szCs w:val="20"/>
        </w:rPr>
        <w:br/>
      </w:r>
    </w:p>
    <w:bookmarkEnd w:id="0"/>
    <w:p w14:paraId="70C2634E" w14:textId="77777777" w:rsidR="005C7740" w:rsidRDefault="005C7740" w:rsidP="00BC121C"/>
    <w:p w14:paraId="4897772B" w14:textId="77777777" w:rsidR="00145DCE" w:rsidRPr="003756D6" w:rsidRDefault="00145DCE" w:rsidP="00BC121C"/>
    <w:sectPr w:rsidR="00145DCE" w:rsidRPr="003756D6" w:rsidSect="003C7890">
      <w:headerReference w:type="even" r:id="rId8"/>
      <w:headerReference w:type="default" r:id="rId9"/>
      <w:footerReference w:type="even" r:id="rId10"/>
      <w:footerReference w:type="default" r:id="rId11"/>
      <w:headerReference w:type="first" r:id="rId12"/>
      <w:footerReference w:type="first" r:id="rId13"/>
      <w:pgSz w:w="10319" w:h="14571" w:code="13"/>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918627" w14:textId="77777777" w:rsidR="009F0615" w:rsidRDefault="009F0615" w:rsidP="00A164B3">
      <w:r>
        <w:separator/>
      </w:r>
    </w:p>
  </w:endnote>
  <w:endnote w:type="continuationSeparator" w:id="0">
    <w:p w14:paraId="068B28E1" w14:textId="77777777" w:rsidR="009F0615" w:rsidRDefault="009F0615" w:rsidP="00A164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576607" w14:textId="77777777" w:rsidR="00665E2F" w:rsidRDefault="00665E2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55A5C8" w14:textId="21D8BF07" w:rsidR="00C95AF6" w:rsidRPr="00670618" w:rsidRDefault="00C95AF6" w:rsidP="00670618">
    <w:pPr>
      <w:pStyle w:val="Header"/>
      <w:tabs>
        <w:tab w:val="clear" w:pos="4703"/>
      </w:tabs>
      <w:jc w:val="center"/>
      <w:rPr>
        <w:i/>
        <w:sz w:val="16"/>
        <w:lang w:val="en-GB"/>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F19232" w14:textId="77777777" w:rsidR="00665E2F" w:rsidRDefault="00665E2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D3FDB3" w14:textId="77777777" w:rsidR="009F0615" w:rsidRDefault="009F0615" w:rsidP="00A164B3">
      <w:r>
        <w:separator/>
      </w:r>
    </w:p>
  </w:footnote>
  <w:footnote w:type="continuationSeparator" w:id="0">
    <w:p w14:paraId="2C1C2ABD" w14:textId="77777777" w:rsidR="009F0615" w:rsidRDefault="009F0615" w:rsidP="00A164B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C6DF75" w14:textId="77777777" w:rsidR="00665E2F" w:rsidRDefault="00665E2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EC2B08" w14:textId="3353FA19" w:rsidR="00A164B3" w:rsidRDefault="00665E2F" w:rsidP="00665E2F">
    <w:pPr>
      <w:pStyle w:val="Header"/>
      <w:tabs>
        <w:tab w:val="clear" w:pos="4703"/>
      </w:tabs>
      <w:jc w:val="center"/>
      <w:rPr>
        <w:i/>
        <w:sz w:val="18"/>
        <w:lang w:val="en-GB"/>
      </w:rPr>
    </w:pPr>
    <w:r>
      <w:rPr>
        <w:i/>
        <w:sz w:val="18"/>
        <w:lang w:val="en-GB"/>
      </w:rPr>
      <w:t>EDI Conference, May 2024</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0F0C46" w14:textId="77777777" w:rsidR="00665E2F" w:rsidRDefault="00665E2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2F97B78"/>
    <w:multiLevelType w:val="multilevel"/>
    <w:tmpl w:val="D80031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22380729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2"/>
  <w:proofState w:spelling="clean" w:grammar="clean"/>
  <w:attachedTemplate r:id="rId1"/>
  <w:defaultTabStop w:val="709"/>
  <w:hyphenationZone w:val="425"/>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DU0MTA0M7ewBGITIyUdpeDU4uLM/DyQAsNaALd+MLEsAAAA"/>
  </w:docVars>
  <w:rsids>
    <w:rsidRoot w:val="004E5193"/>
    <w:rsid w:val="000128C1"/>
    <w:rsid w:val="00030318"/>
    <w:rsid w:val="000B0775"/>
    <w:rsid w:val="000C6598"/>
    <w:rsid w:val="000E03AE"/>
    <w:rsid w:val="00104BF8"/>
    <w:rsid w:val="00115B17"/>
    <w:rsid w:val="0012415F"/>
    <w:rsid w:val="00125F5F"/>
    <w:rsid w:val="00145DCE"/>
    <w:rsid w:val="00150115"/>
    <w:rsid w:val="00151309"/>
    <w:rsid w:val="00152C74"/>
    <w:rsid w:val="001610EC"/>
    <w:rsid w:val="00197796"/>
    <w:rsid w:val="001A60AB"/>
    <w:rsid w:val="001B4467"/>
    <w:rsid w:val="001D4158"/>
    <w:rsid w:val="00220134"/>
    <w:rsid w:val="0024184F"/>
    <w:rsid w:val="002A03BB"/>
    <w:rsid w:val="00306473"/>
    <w:rsid w:val="00332577"/>
    <w:rsid w:val="0035056D"/>
    <w:rsid w:val="00372F97"/>
    <w:rsid w:val="003756D6"/>
    <w:rsid w:val="003C6A41"/>
    <w:rsid w:val="003C7890"/>
    <w:rsid w:val="003D4B94"/>
    <w:rsid w:val="0042520E"/>
    <w:rsid w:val="00463C41"/>
    <w:rsid w:val="004715E4"/>
    <w:rsid w:val="00480DA4"/>
    <w:rsid w:val="00490116"/>
    <w:rsid w:val="004D4616"/>
    <w:rsid w:val="004E5193"/>
    <w:rsid w:val="00506DA9"/>
    <w:rsid w:val="00525502"/>
    <w:rsid w:val="00530A76"/>
    <w:rsid w:val="005B7084"/>
    <w:rsid w:val="005B7D82"/>
    <w:rsid w:val="005C7740"/>
    <w:rsid w:val="00605009"/>
    <w:rsid w:val="00641E72"/>
    <w:rsid w:val="00647FA2"/>
    <w:rsid w:val="0065264A"/>
    <w:rsid w:val="006572B6"/>
    <w:rsid w:val="00663800"/>
    <w:rsid w:val="00665E2F"/>
    <w:rsid w:val="00670618"/>
    <w:rsid w:val="006870B0"/>
    <w:rsid w:val="006D1731"/>
    <w:rsid w:val="006F220D"/>
    <w:rsid w:val="0071790C"/>
    <w:rsid w:val="00717E31"/>
    <w:rsid w:val="007275C2"/>
    <w:rsid w:val="00736E5C"/>
    <w:rsid w:val="00746195"/>
    <w:rsid w:val="00752B30"/>
    <w:rsid w:val="00761B52"/>
    <w:rsid w:val="00765CC6"/>
    <w:rsid w:val="007961F0"/>
    <w:rsid w:val="007D0E7A"/>
    <w:rsid w:val="007D5625"/>
    <w:rsid w:val="007E337E"/>
    <w:rsid w:val="00801A90"/>
    <w:rsid w:val="00802C8C"/>
    <w:rsid w:val="008073F8"/>
    <w:rsid w:val="0082065B"/>
    <w:rsid w:val="0085123C"/>
    <w:rsid w:val="008A799D"/>
    <w:rsid w:val="008D38BB"/>
    <w:rsid w:val="009C083F"/>
    <w:rsid w:val="009E0415"/>
    <w:rsid w:val="009E3878"/>
    <w:rsid w:val="009F0615"/>
    <w:rsid w:val="00A164B3"/>
    <w:rsid w:val="00A4078C"/>
    <w:rsid w:val="00A643B8"/>
    <w:rsid w:val="00A82533"/>
    <w:rsid w:val="00AA0B5E"/>
    <w:rsid w:val="00B201F6"/>
    <w:rsid w:val="00B26164"/>
    <w:rsid w:val="00B51BF0"/>
    <w:rsid w:val="00B6028B"/>
    <w:rsid w:val="00BC121C"/>
    <w:rsid w:val="00BF1094"/>
    <w:rsid w:val="00C17B5B"/>
    <w:rsid w:val="00C876F7"/>
    <w:rsid w:val="00C95AF6"/>
    <w:rsid w:val="00CA6352"/>
    <w:rsid w:val="00CB0362"/>
    <w:rsid w:val="00CD6BAC"/>
    <w:rsid w:val="00CE6B72"/>
    <w:rsid w:val="00D11E6A"/>
    <w:rsid w:val="00D230CC"/>
    <w:rsid w:val="00D51D8B"/>
    <w:rsid w:val="00D711F2"/>
    <w:rsid w:val="00D82740"/>
    <w:rsid w:val="00D83C80"/>
    <w:rsid w:val="00D8635B"/>
    <w:rsid w:val="00E03102"/>
    <w:rsid w:val="00E06F6C"/>
    <w:rsid w:val="00EC2772"/>
    <w:rsid w:val="00ED7AD6"/>
    <w:rsid w:val="00EF0D7F"/>
    <w:rsid w:val="00F144A7"/>
    <w:rsid w:val="00F24A63"/>
    <w:rsid w:val="00F44E76"/>
    <w:rsid w:val="00F550AB"/>
    <w:rsid w:val="00F933F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4582E4"/>
  <w15:docId w15:val="{8B90CDF1-6D21-434F-8494-651D5AE766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550AB"/>
    <w:pPr>
      <w:jc w:val="both"/>
    </w:pPr>
    <w:rPr>
      <w:rFonts w:ascii="Times New Roman" w:eastAsia="Times New Roman" w:hAnsi="Times New Roman"/>
      <w:sz w:val="24"/>
      <w:szCs w:val="22"/>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nhideWhenUsed/>
    <w:rsid w:val="00CB0362"/>
    <w:rPr>
      <w:color w:val="0000FF"/>
      <w:u w:val="single"/>
    </w:rPr>
  </w:style>
  <w:style w:type="paragraph" w:styleId="BalloonText">
    <w:name w:val="Balloon Text"/>
    <w:basedOn w:val="Normal"/>
    <w:link w:val="BalloonTextChar"/>
    <w:uiPriority w:val="99"/>
    <w:semiHidden/>
    <w:unhideWhenUsed/>
    <w:rsid w:val="00BC121C"/>
    <w:rPr>
      <w:rFonts w:ascii="Segoe UI" w:hAnsi="Segoe UI" w:cs="Segoe UI"/>
      <w:sz w:val="18"/>
      <w:szCs w:val="18"/>
    </w:rPr>
  </w:style>
  <w:style w:type="character" w:customStyle="1" w:styleId="BalloonTextChar">
    <w:name w:val="Balloon Text Char"/>
    <w:link w:val="BalloonText"/>
    <w:uiPriority w:val="99"/>
    <w:semiHidden/>
    <w:rsid w:val="00BC121C"/>
    <w:rPr>
      <w:rFonts w:ascii="Segoe UI" w:eastAsia="Times New Roman" w:hAnsi="Segoe UI" w:cs="Segoe UI"/>
      <w:sz w:val="18"/>
      <w:szCs w:val="18"/>
      <w:lang w:val="en-US" w:eastAsia="en-US" w:bidi="en-US"/>
    </w:rPr>
  </w:style>
  <w:style w:type="paragraph" w:styleId="Header">
    <w:name w:val="header"/>
    <w:basedOn w:val="Normal"/>
    <w:link w:val="HeaderChar"/>
    <w:uiPriority w:val="99"/>
    <w:unhideWhenUsed/>
    <w:rsid w:val="00A164B3"/>
    <w:pPr>
      <w:tabs>
        <w:tab w:val="center" w:pos="4703"/>
        <w:tab w:val="right" w:pos="9406"/>
      </w:tabs>
    </w:pPr>
  </w:style>
  <w:style w:type="character" w:customStyle="1" w:styleId="HeaderChar">
    <w:name w:val="Header Char"/>
    <w:link w:val="Header"/>
    <w:uiPriority w:val="99"/>
    <w:rsid w:val="00A164B3"/>
    <w:rPr>
      <w:rFonts w:ascii="Times New Roman" w:eastAsia="Times New Roman" w:hAnsi="Times New Roman"/>
      <w:sz w:val="24"/>
      <w:szCs w:val="22"/>
      <w:lang w:bidi="en-US"/>
    </w:rPr>
  </w:style>
  <w:style w:type="paragraph" w:styleId="Footer">
    <w:name w:val="footer"/>
    <w:basedOn w:val="Normal"/>
    <w:link w:val="FooterChar"/>
    <w:uiPriority w:val="99"/>
    <w:unhideWhenUsed/>
    <w:rsid w:val="00A164B3"/>
    <w:pPr>
      <w:tabs>
        <w:tab w:val="center" w:pos="4703"/>
        <w:tab w:val="right" w:pos="9406"/>
      </w:tabs>
    </w:pPr>
  </w:style>
  <w:style w:type="character" w:customStyle="1" w:styleId="FooterChar">
    <w:name w:val="Footer Char"/>
    <w:link w:val="Footer"/>
    <w:uiPriority w:val="99"/>
    <w:rsid w:val="00A164B3"/>
    <w:rPr>
      <w:rFonts w:ascii="Times New Roman" w:eastAsia="Times New Roman" w:hAnsi="Times New Roman"/>
      <w:sz w:val="24"/>
      <w:szCs w:val="22"/>
      <w:lang w:bidi="en-US"/>
    </w:rPr>
  </w:style>
  <w:style w:type="paragraph" w:customStyle="1" w:styleId="trt0xe">
    <w:name w:val="trt0xe"/>
    <w:basedOn w:val="Normal"/>
    <w:rsid w:val="00145DCE"/>
    <w:pPr>
      <w:spacing w:before="100" w:beforeAutospacing="1" w:after="100" w:afterAutospacing="1"/>
      <w:jc w:val="left"/>
    </w:pPr>
    <w:rPr>
      <w:szCs w:val="24"/>
      <w:lang w:val="de-DE" w:eastAsia="de-DE" w:bidi="ar-SA"/>
    </w:rPr>
  </w:style>
  <w:style w:type="character" w:styleId="FollowedHyperlink">
    <w:name w:val="FollowedHyperlink"/>
    <w:basedOn w:val="DefaultParagraphFont"/>
    <w:uiPriority w:val="99"/>
    <w:semiHidden/>
    <w:unhideWhenUsed/>
    <w:rsid w:val="001D4158"/>
    <w:rPr>
      <w:color w:val="954F72" w:themeColor="followedHyperlink"/>
      <w:u w:val="single"/>
    </w:rPr>
  </w:style>
  <w:style w:type="character" w:styleId="UnresolvedMention">
    <w:name w:val="Unresolved Mention"/>
    <w:basedOn w:val="DefaultParagraphFont"/>
    <w:uiPriority w:val="99"/>
    <w:semiHidden/>
    <w:unhideWhenUsed/>
    <w:rsid w:val="00115B17"/>
    <w:rPr>
      <w:color w:val="605E5C"/>
      <w:shd w:val="clear" w:color="auto" w:fill="E1DFDD"/>
    </w:rPr>
  </w:style>
  <w:style w:type="paragraph" w:styleId="NormalWeb">
    <w:name w:val="Normal (Web)"/>
    <w:basedOn w:val="Normal"/>
    <w:uiPriority w:val="99"/>
    <w:semiHidden/>
    <w:unhideWhenUsed/>
    <w:rsid w:val="002A03BB"/>
    <w:pPr>
      <w:spacing w:before="100" w:beforeAutospacing="1" w:after="100" w:afterAutospacing="1"/>
      <w:jc w:val="left"/>
    </w:pPr>
    <w:rPr>
      <w:szCs w:val="24"/>
      <w:lang w:val="en-CZ" w:eastAsia="en-GB" w:bidi="ar-SA"/>
    </w:rPr>
  </w:style>
  <w:style w:type="paragraph" w:customStyle="1" w:styleId="Default">
    <w:name w:val="Default"/>
    <w:rsid w:val="00665E2F"/>
    <w:pPr>
      <w:autoSpaceDE w:val="0"/>
      <w:autoSpaceDN w:val="0"/>
      <w:adjustRightInd w:val="0"/>
    </w:pPr>
    <w:rPr>
      <w:rFonts w:ascii="Times New Roman" w:eastAsiaTheme="minorEastAsia" w:hAnsi="Times New Roman"/>
      <w:color w:val="000000"/>
      <w:sz w:val="24"/>
      <w:szCs w:val="24"/>
      <w:lang w:val="en-CA"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1292077">
      <w:bodyDiv w:val="1"/>
      <w:marLeft w:val="0"/>
      <w:marRight w:val="0"/>
      <w:marTop w:val="0"/>
      <w:marBottom w:val="0"/>
      <w:divBdr>
        <w:top w:val="none" w:sz="0" w:space="0" w:color="auto"/>
        <w:left w:val="none" w:sz="0" w:space="0" w:color="auto"/>
        <w:bottom w:val="none" w:sz="0" w:space="0" w:color="auto"/>
        <w:right w:val="none" w:sz="0" w:space="0" w:color="auto"/>
      </w:divBdr>
    </w:div>
    <w:div w:id="491796605">
      <w:bodyDiv w:val="1"/>
      <w:marLeft w:val="0"/>
      <w:marRight w:val="0"/>
      <w:marTop w:val="0"/>
      <w:marBottom w:val="0"/>
      <w:divBdr>
        <w:top w:val="none" w:sz="0" w:space="0" w:color="auto"/>
        <w:left w:val="none" w:sz="0" w:space="0" w:color="auto"/>
        <w:bottom w:val="none" w:sz="0" w:space="0" w:color="auto"/>
        <w:right w:val="none" w:sz="0" w:space="0" w:color="auto"/>
      </w:divBdr>
    </w:div>
    <w:div w:id="526212766">
      <w:bodyDiv w:val="1"/>
      <w:marLeft w:val="0"/>
      <w:marRight w:val="0"/>
      <w:marTop w:val="0"/>
      <w:marBottom w:val="0"/>
      <w:divBdr>
        <w:top w:val="none" w:sz="0" w:space="0" w:color="auto"/>
        <w:left w:val="none" w:sz="0" w:space="0" w:color="auto"/>
        <w:bottom w:val="none" w:sz="0" w:space="0" w:color="auto"/>
        <w:right w:val="none" w:sz="0" w:space="0" w:color="auto"/>
      </w:divBdr>
    </w:div>
    <w:div w:id="833229197">
      <w:bodyDiv w:val="1"/>
      <w:marLeft w:val="0"/>
      <w:marRight w:val="0"/>
      <w:marTop w:val="0"/>
      <w:marBottom w:val="0"/>
      <w:divBdr>
        <w:top w:val="none" w:sz="0" w:space="0" w:color="auto"/>
        <w:left w:val="none" w:sz="0" w:space="0" w:color="auto"/>
        <w:bottom w:val="none" w:sz="0" w:space="0" w:color="auto"/>
        <w:right w:val="none" w:sz="0" w:space="0" w:color="auto"/>
      </w:divBdr>
    </w:div>
    <w:div w:id="1578324223">
      <w:bodyDiv w:val="1"/>
      <w:marLeft w:val="0"/>
      <w:marRight w:val="0"/>
      <w:marTop w:val="0"/>
      <w:marBottom w:val="0"/>
      <w:divBdr>
        <w:top w:val="none" w:sz="0" w:space="0" w:color="auto"/>
        <w:left w:val="none" w:sz="0" w:space="0" w:color="auto"/>
        <w:bottom w:val="none" w:sz="0" w:space="0" w:color="auto"/>
        <w:right w:val="none" w:sz="0" w:space="0" w:color="auto"/>
      </w:divBdr>
    </w:div>
    <w:div w:id="1667977307">
      <w:bodyDiv w:val="1"/>
      <w:marLeft w:val="0"/>
      <w:marRight w:val="0"/>
      <w:marTop w:val="0"/>
      <w:marBottom w:val="0"/>
      <w:divBdr>
        <w:top w:val="none" w:sz="0" w:space="0" w:color="auto"/>
        <w:left w:val="none" w:sz="0" w:space="0" w:color="auto"/>
        <w:bottom w:val="none" w:sz="0" w:space="0" w:color="auto"/>
        <w:right w:val="none" w:sz="0" w:space="0" w:color="auto"/>
      </w:divBdr>
    </w:div>
    <w:div w:id="1787195093">
      <w:bodyDiv w:val="1"/>
      <w:marLeft w:val="0"/>
      <w:marRight w:val="0"/>
      <w:marTop w:val="0"/>
      <w:marBottom w:val="0"/>
      <w:divBdr>
        <w:top w:val="none" w:sz="0" w:space="0" w:color="auto"/>
        <w:left w:val="none" w:sz="0" w:space="0" w:color="auto"/>
        <w:bottom w:val="none" w:sz="0" w:space="0" w:color="auto"/>
        <w:right w:val="none" w:sz="0" w:space="0" w:color="auto"/>
      </w:divBdr>
    </w:div>
    <w:div w:id="1858958418">
      <w:bodyDiv w:val="1"/>
      <w:marLeft w:val="0"/>
      <w:marRight w:val="0"/>
      <w:marTop w:val="0"/>
      <w:marBottom w:val="0"/>
      <w:divBdr>
        <w:top w:val="none" w:sz="0" w:space="0" w:color="auto"/>
        <w:left w:val="none" w:sz="0" w:space="0" w:color="auto"/>
        <w:bottom w:val="none" w:sz="0" w:space="0" w:color="auto"/>
        <w:right w:val="none" w:sz="0" w:space="0" w:color="auto"/>
      </w:divBdr>
      <w:divsChild>
        <w:div w:id="753092569">
          <w:marLeft w:val="0"/>
          <w:marRight w:val="0"/>
          <w:marTop w:val="0"/>
          <w:marBottom w:val="0"/>
          <w:divBdr>
            <w:top w:val="none" w:sz="0" w:space="0" w:color="auto"/>
            <w:left w:val="none" w:sz="0" w:space="0" w:color="auto"/>
            <w:bottom w:val="none" w:sz="0" w:space="0" w:color="auto"/>
            <w:right w:val="none" w:sz="0" w:space="0" w:color="auto"/>
          </w:divBdr>
          <w:divsChild>
            <w:div w:id="1462189115">
              <w:marLeft w:val="0"/>
              <w:marRight w:val="0"/>
              <w:marTop w:val="0"/>
              <w:marBottom w:val="0"/>
              <w:divBdr>
                <w:top w:val="none" w:sz="0" w:space="0" w:color="auto"/>
                <w:left w:val="none" w:sz="0" w:space="0" w:color="auto"/>
                <w:bottom w:val="none" w:sz="0" w:space="0" w:color="auto"/>
                <w:right w:val="none" w:sz="0" w:space="0" w:color="auto"/>
              </w:divBdr>
              <w:divsChild>
                <w:div w:id="1520050204">
                  <w:marLeft w:val="0"/>
                  <w:marRight w:val="0"/>
                  <w:marTop w:val="0"/>
                  <w:marBottom w:val="0"/>
                  <w:divBdr>
                    <w:top w:val="none" w:sz="0" w:space="0" w:color="auto"/>
                    <w:left w:val="none" w:sz="0" w:space="0" w:color="auto"/>
                    <w:bottom w:val="none" w:sz="0" w:space="0" w:color="auto"/>
                    <w:right w:val="none" w:sz="0" w:space="0" w:color="auto"/>
                  </w:divBdr>
                  <w:divsChild>
                    <w:div w:id="1064059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E:\z&#225;loha%20disk%20F\VSE\katedra%20120\Konference\Konference%20K120%202012\&#352;ablona%20abstrakt.dotx"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7A74CA-4426-4F08-883A-BD8BDD1160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E:\záloha disk F\VSE\katedra 120\Konference\Konference K120 2012\Šablona abstrakt.dotx</Template>
  <TotalTime>6</TotalTime>
  <Pages>1</Pages>
  <Words>235</Words>
  <Characters>1340</Characters>
  <Application>Microsoft Office Word</Application>
  <DocSecurity>0</DocSecurity>
  <Lines>11</Lines>
  <Paragraphs>3</Paragraphs>
  <ScaleCrop>false</ScaleCrop>
  <HeadingPairs>
    <vt:vector size="4" baseType="variant">
      <vt:variant>
        <vt:lpstr>Titel</vt:lpstr>
      </vt:variant>
      <vt:variant>
        <vt:i4>1</vt:i4>
      </vt:variant>
      <vt:variant>
        <vt:lpstr>Název</vt:lpstr>
      </vt:variant>
      <vt:variant>
        <vt:i4>1</vt:i4>
      </vt:variant>
    </vt:vector>
  </HeadingPairs>
  <TitlesOfParts>
    <vt:vector size="2" baseType="lpstr">
      <vt:lpstr/>
      <vt:lpstr/>
    </vt:vector>
  </TitlesOfParts>
  <Company>VŠB-TUO Ekonomická fakulta</Company>
  <LinksUpToDate>false</LinksUpToDate>
  <CharactersWithSpaces>1572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Michaela Staníčková</dc:creator>
  <cp:lastModifiedBy>Velinov, Emil</cp:lastModifiedBy>
  <cp:revision>4</cp:revision>
  <dcterms:created xsi:type="dcterms:W3CDTF">2024-02-21T21:25:00Z</dcterms:created>
  <dcterms:modified xsi:type="dcterms:W3CDTF">2024-02-21T21:34:00Z</dcterms:modified>
</cp:coreProperties>
</file>